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EC" w:rsidRPr="00B22C26" w:rsidRDefault="00B22C26" w:rsidP="007B2EEC">
      <w:pPr>
        <w:spacing w:after="0" w:line="240" w:lineRule="auto"/>
        <w:rPr>
          <w:rFonts w:asciiTheme="majorHAnsi" w:hAnsiTheme="majorHAnsi" w:cs="Arial"/>
          <w:b/>
          <w:color w:val="000000"/>
          <w:lang w:val="hu-HU"/>
        </w:rPr>
      </w:pPr>
      <w:r>
        <w:rPr>
          <w:rFonts w:asciiTheme="majorHAnsi" w:hAnsiTheme="majorHAnsi" w:cs="Arial"/>
          <w:b/>
          <w:color w:val="000000"/>
          <w:lang w:val="hu-HU"/>
        </w:rPr>
        <w:fldChar w:fldCharType="begin"/>
      </w:r>
      <w:r>
        <w:rPr>
          <w:rFonts w:asciiTheme="majorHAnsi" w:hAnsiTheme="majorHAnsi" w:cs="Arial"/>
          <w:b/>
          <w:color w:val="000000"/>
          <w:lang w:val="hu-HU"/>
        </w:rPr>
        <w:instrText xml:space="preserve"> HYPERLINK "http://events.idc-cema.com/eng/events/49485-idc-manufacturing-2020-roadshow/10-agenda?g_clang=HUN&amp;c_active=eventMenuComponent" </w:instrText>
      </w:r>
      <w:r>
        <w:rPr>
          <w:rFonts w:asciiTheme="majorHAnsi" w:hAnsiTheme="majorHAnsi" w:cs="Arial"/>
          <w:b/>
          <w:color w:val="000000"/>
          <w:lang w:val="hu-HU"/>
        </w:rPr>
      </w:r>
      <w:r>
        <w:rPr>
          <w:rFonts w:asciiTheme="majorHAnsi" w:hAnsiTheme="majorHAnsi" w:cs="Arial"/>
          <w:b/>
          <w:color w:val="000000"/>
          <w:lang w:val="hu-HU"/>
        </w:rPr>
        <w:fldChar w:fldCharType="separate"/>
      </w:r>
      <w:r w:rsidR="007B2EEC" w:rsidRPr="00B22C26">
        <w:rPr>
          <w:rStyle w:val="Hyperlink"/>
          <w:rFonts w:asciiTheme="majorHAnsi" w:hAnsiTheme="majorHAnsi" w:cs="Arial"/>
          <w:b/>
          <w:lang w:val="hu-HU"/>
        </w:rPr>
        <w:t>IDC Gyártóipar 2020 Konferencia</w:t>
      </w:r>
      <w:r>
        <w:rPr>
          <w:rFonts w:asciiTheme="majorHAnsi" w:hAnsiTheme="majorHAnsi" w:cs="Arial"/>
          <w:b/>
          <w:color w:val="000000"/>
          <w:lang w:val="hu-HU"/>
        </w:rPr>
        <w:fldChar w:fldCharType="end"/>
      </w:r>
    </w:p>
    <w:p w:rsidR="007B2EEC" w:rsidRPr="00B22C26" w:rsidRDefault="007B2EEC" w:rsidP="007B2EEC">
      <w:pPr>
        <w:spacing w:after="0" w:line="240" w:lineRule="auto"/>
        <w:rPr>
          <w:rFonts w:asciiTheme="majorHAnsi" w:hAnsiTheme="majorHAnsi" w:cs="Arial"/>
          <w:color w:val="000000"/>
          <w:lang w:val="hu-HU"/>
        </w:rPr>
      </w:pPr>
      <w:proofErr w:type="spellStart"/>
      <w:r w:rsidRPr="00B22C26">
        <w:rPr>
          <w:rFonts w:asciiTheme="majorHAnsi" w:hAnsiTheme="majorHAnsi" w:cs="Arial"/>
          <w:color w:val="000000"/>
          <w:lang w:val="hu-HU"/>
        </w:rPr>
        <w:t>IT-val</w:t>
      </w:r>
      <w:proofErr w:type="spellEnd"/>
      <w:r w:rsidRPr="00B22C26">
        <w:rPr>
          <w:rFonts w:asciiTheme="majorHAnsi" w:hAnsiTheme="majorHAnsi" w:cs="Arial"/>
          <w:color w:val="000000"/>
          <w:lang w:val="hu-HU"/>
        </w:rPr>
        <w:t xml:space="preserve"> a minőség és hatékonyság növeléséért</w:t>
      </w:r>
    </w:p>
    <w:p w:rsidR="007B2EEC" w:rsidRPr="00B22C26" w:rsidRDefault="007B2EEC" w:rsidP="007B2EEC">
      <w:pPr>
        <w:spacing w:after="0" w:line="240" w:lineRule="auto"/>
        <w:rPr>
          <w:rFonts w:asciiTheme="majorHAnsi" w:hAnsiTheme="majorHAnsi" w:cs="Arial"/>
          <w:b/>
          <w:color w:val="000000"/>
          <w:lang w:val="hu-HU"/>
        </w:rPr>
      </w:pPr>
      <w:r w:rsidRPr="00B22C26">
        <w:rPr>
          <w:rFonts w:asciiTheme="majorHAnsi" w:hAnsiTheme="majorHAnsi" w:cs="Arial"/>
          <w:b/>
          <w:color w:val="000000"/>
          <w:lang w:val="hu-HU"/>
        </w:rPr>
        <w:t>2012. szeptember 27. Budapest, NH Hotel</w:t>
      </w:r>
    </w:p>
    <w:p w:rsidR="007B2EEC" w:rsidRPr="00B22C26" w:rsidRDefault="007B2EEC">
      <w:pPr>
        <w:rPr>
          <w:rFonts w:asciiTheme="majorHAnsi" w:hAnsiTheme="majorHAnsi"/>
          <w:lang w:val="hu-HU"/>
        </w:rPr>
      </w:pPr>
    </w:p>
    <w:p w:rsidR="007B2EEC" w:rsidRPr="00B22C26" w:rsidRDefault="007B2EEC">
      <w:pPr>
        <w:rPr>
          <w:rFonts w:asciiTheme="majorHAnsi" w:hAnsiTheme="majorHAnsi"/>
          <w:lang w:val="hu-HU"/>
        </w:rPr>
      </w:pPr>
      <w:r w:rsidRPr="00B22C26">
        <w:rPr>
          <w:rFonts w:asciiTheme="majorHAnsi" w:hAnsiTheme="majorHAnsi"/>
          <w:lang w:val="hu-HU"/>
        </w:rPr>
        <w:t>A</w:t>
      </w:r>
      <w:r w:rsidR="003B310B" w:rsidRPr="00B22C26">
        <w:rPr>
          <w:rFonts w:asciiTheme="majorHAnsi" w:hAnsiTheme="majorHAnsi"/>
          <w:lang w:val="hu-HU"/>
        </w:rPr>
        <w:t xml:space="preserve">z </w:t>
      </w:r>
      <w:r w:rsidR="003B310B" w:rsidRPr="00B22C26">
        <w:rPr>
          <w:rFonts w:asciiTheme="majorHAnsi" w:hAnsiTheme="majorHAnsi"/>
          <w:b/>
          <w:lang w:val="hu-HU"/>
        </w:rPr>
        <w:t xml:space="preserve">IDC 2012. szeptember </w:t>
      </w:r>
      <w:proofErr w:type="gramStart"/>
      <w:r w:rsidR="003B310B" w:rsidRPr="00B22C26">
        <w:rPr>
          <w:rFonts w:asciiTheme="majorHAnsi" w:hAnsiTheme="majorHAnsi"/>
          <w:b/>
          <w:lang w:val="hu-HU"/>
        </w:rPr>
        <w:t>27-én</w:t>
      </w:r>
      <w:proofErr w:type="gramEnd"/>
      <w:r w:rsidR="003B310B" w:rsidRPr="00B22C26">
        <w:rPr>
          <w:rFonts w:asciiTheme="majorHAnsi" w:hAnsiTheme="majorHAnsi"/>
          <w:b/>
          <w:lang w:val="hu-HU"/>
        </w:rPr>
        <w:t xml:space="preserve"> Budapesten</w:t>
      </w:r>
      <w:r w:rsidR="003B310B" w:rsidRPr="00B22C26">
        <w:rPr>
          <w:rFonts w:asciiTheme="majorHAnsi" w:hAnsiTheme="majorHAnsi"/>
          <w:lang w:val="hu-HU"/>
        </w:rPr>
        <w:t xml:space="preserve"> tartja fél napos konferenciáját, melynek célja, hogy</w:t>
      </w:r>
      <w:r w:rsidRPr="00B22C26">
        <w:rPr>
          <w:rFonts w:asciiTheme="majorHAnsi" w:hAnsiTheme="majorHAnsi"/>
          <w:lang w:val="hu-HU"/>
        </w:rPr>
        <w:t xml:space="preserve"> számba vegye a közép-európai</w:t>
      </w:r>
      <w:r w:rsidR="003B310B" w:rsidRPr="00B22C26">
        <w:rPr>
          <w:rFonts w:asciiTheme="majorHAnsi" w:hAnsiTheme="majorHAnsi"/>
          <w:lang w:val="hu-HU"/>
        </w:rPr>
        <w:t>,</w:t>
      </w:r>
      <w:r w:rsidRPr="00B22C26">
        <w:rPr>
          <w:rFonts w:asciiTheme="majorHAnsi" w:hAnsiTheme="majorHAnsi"/>
          <w:lang w:val="hu-HU"/>
        </w:rPr>
        <w:t xml:space="preserve"> </w:t>
      </w:r>
      <w:r w:rsidR="003B310B" w:rsidRPr="00B22C26">
        <w:rPr>
          <w:rFonts w:asciiTheme="majorHAnsi" w:hAnsiTheme="majorHAnsi"/>
          <w:lang w:val="hu-HU"/>
        </w:rPr>
        <w:t xml:space="preserve">és kiváltképp </w:t>
      </w:r>
      <w:r w:rsidR="003B310B" w:rsidRPr="00B22C26">
        <w:rPr>
          <w:rFonts w:asciiTheme="majorHAnsi" w:hAnsiTheme="majorHAnsi"/>
          <w:b/>
          <w:lang w:val="hu-HU"/>
        </w:rPr>
        <w:t xml:space="preserve">a magyar </w:t>
      </w:r>
      <w:r w:rsidRPr="00B22C26">
        <w:rPr>
          <w:rFonts w:asciiTheme="majorHAnsi" w:hAnsiTheme="majorHAnsi"/>
          <w:b/>
          <w:lang w:val="hu-HU"/>
        </w:rPr>
        <w:t>gyártóipari cégek előtt álló technológiai kihívásokat és az azokra adható lehetséges válaszokat</w:t>
      </w:r>
      <w:r w:rsidRPr="00B22C26">
        <w:rPr>
          <w:rFonts w:asciiTheme="majorHAnsi" w:hAnsiTheme="majorHAnsi"/>
          <w:lang w:val="hu-HU"/>
        </w:rPr>
        <w:t>. A sze</w:t>
      </w:r>
      <w:r w:rsidR="003B310B" w:rsidRPr="00B22C26">
        <w:rPr>
          <w:rFonts w:asciiTheme="majorHAnsi" w:hAnsiTheme="majorHAnsi"/>
          <w:lang w:val="hu-HU"/>
        </w:rPr>
        <w:t>mi</w:t>
      </w:r>
      <w:r w:rsidRPr="00B22C26">
        <w:rPr>
          <w:rFonts w:asciiTheme="majorHAnsi" w:hAnsiTheme="majorHAnsi"/>
          <w:lang w:val="hu-HU"/>
        </w:rPr>
        <w:t xml:space="preserve">nárium két </w:t>
      </w:r>
      <w:r w:rsidR="000A4677" w:rsidRPr="00B22C26">
        <w:rPr>
          <w:rFonts w:asciiTheme="majorHAnsi" w:hAnsiTheme="majorHAnsi"/>
          <w:lang w:val="hu-HU"/>
        </w:rPr>
        <w:t>szakértő</w:t>
      </w:r>
      <w:r w:rsidRPr="00B22C26">
        <w:rPr>
          <w:rFonts w:asciiTheme="majorHAnsi" w:hAnsiTheme="majorHAnsi"/>
          <w:lang w:val="hu-HU"/>
        </w:rPr>
        <w:t xml:space="preserve"> előadója </w:t>
      </w:r>
      <w:hyperlink r:id="rId4" w:history="1">
        <w:r w:rsidRPr="00186A94">
          <w:rPr>
            <w:rStyle w:val="Hyperlink"/>
            <w:rFonts w:asciiTheme="majorHAnsi" w:hAnsiTheme="majorHAnsi"/>
            <w:lang w:val="hu-HU"/>
          </w:rPr>
          <w:t>Prof. Dr. Monostori László</w:t>
        </w:r>
      </w:hyperlink>
      <w:r w:rsidRPr="00B22C26">
        <w:rPr>
          <w:rFonts w:asciiTheme="majorHAnsi" w:hAnsiTheme="majorHAnsi"/>
          <w:lang w:val="hu-HU"/>
        </w:rPr>
        <w:t xml:space="preserve">, a BME Gépészmérnöki Kar, Gyártástudomány és-technológia Tanszékének egyetemi tanára és </w:t>
      </w:r>
      <w:hyperlink r:id="rId5" w:history="1">
        <w:r w:rsidRPr="00186A94">
          <w:rPr>
            <w:rStyle w:val="Hyperlink"/>
            <w:rFonts w:asciiTheme="majorHAnsi" w:hAnsiTheme="majorHAnsi"/>
            <w:lang w:val="hu-HU"/>
          </w:rPr>
          <w:t>Craig Simpson</w:t>
        </w:r>
      </w:hyperlink>
      <w:r w:rsidRPr="00B22C26">
        <w:rPr>
          <w:rFonts w:asciiTheme="majorHAnsi" w:hAnsiTheme="majorHAnsi"/>
          <w:lang w:val="hu-HU"/>
        </w:rPr>
        <w:t xml:space="preserve">, az IDC </w:t>
      </w:r>
      <w:proofErr w:type="spellStart"/>
      <w:r w:rsidRPr="00B22C26">
        <w:rPr>
          <w:rFonts w:asciiTheme="majorHAnsi" w:hAnsiTheme="majorHAnsi"/>
          <w:lang w:val="hu-HU"/>
        </w:rPr>
        <w:t>Manufacturing</w:t>
      </w:r>
      <w:proofErr w:type="spellEnd"/>
      <w:r w:rsidRPr="00B22C26">
        <w:rPr>
          <w:rFonts w:asciiTheme="majorHAnsi" w:hAnsiTheme="majorHAnsi"/>
          <w:lang w:val="hu-HU"/>
        </w:rPr>
        <w:t xml:space="preserve"> </w:t>
      </w:r>
      <w:proofErr w:type="spellStart"/>
      <w:r w:rsidRPr="00B22C26">
        <w:rPr>
          <w:rFonts w:asciiTheme="majorHAnsi" w:hAnsiTheme="majorHAnsi"/>
          <w:lang w:val="hu-HU"/>
        </w:rPr>
        <w:t>Insights</w:t>
      </w:r>
      <w:proofErr w:type="spellEnd"/>
      <w:r w:rsidRPr="00B22C26">
        <w:rPr>
          <w:rFonts w:asciiTheme="majorHAnsi" w:hAnsiTheme="majorHAnsi"/>
          <w:lang w:val="hu-HU"/>
        </w:rPr>
        <w:t xml:space="preserve"> vezető elemzője.</w:t>
      </w:r>
    </w:p>
    <w:p w:rsidR="00472187" w:rsidRPr="00B22C26" w:rsidRDefault="007B2EEC">
      <w:pPr>
        <w:rPr>
          <w:rFonts w:asciiTheme="majorHAnsi" w:hAnsiTheme="majorHAnsi"/>
          <w:lang w:val="hu-HU"/>
        </w:rPr>
      </w:pPr>
      <w:r w:rsidRPr="00B22C26">
        <w:rPr>
          <w:rFonts w:asciiTheme="majorHAnsi" w:hAnsiTheme="majorHAnsi"/>
          <w:lang w:val="hu-HU"/>
        </w:rPr>
        <w:t>A gyártóiparban forradalmi változáson megy keresztül a döntéshoz</w:t>
      </w:r>
      <w:r w:rsidR="00B22C26">
        <w:rPr>
          <w:rFonts w:asciiTheme="majorHAnsi" w:hAnsiTheme="majorHAnsi"/>
          <w:lang w:val="hu-HU"/>
        </w:rPr>
        <w:t>atal</w:t>
      </w:r>
      <w:r w:rsidRPr="00B22C26">
        <w:rPr>
          <w:rFonts w:asciiTheme="majorHAnsi" w:hAnsiTheme="majorHAnsi"/>
          <w:lang w:val="hu-HU"/>
        </w:rPr>
        <w:t xml:space="preserve"> folyamata. A hálózatokkal átszőtt, új világban a meglévő vagy elérhető belső vagy külső adatokon áll vagy bukik a siker. Ez a forradalom nem korlátozódik a gyártási értéklánc egyes folyamataira, hanem minden területet lefed. </w:t>
      </w:r>
      <w:r w:rsidRPr="00B22C26">
        <w:rPr>
          <w:rFonts w:asciiTheme="majorHAnsi" w:hAnsiTheme="majorHAnsi"/>
          <w:b/>
          <w:lang w:val="hu-HU"/>
        </w:rPr>
        <w:t>A mind komplexebb környezet által megkövetelt változtatások végrehajtásához újszerű gondolkodásra van szükség a régió gyártóvállalatainál.</w:t>
      </w:r>
      <w:r w:rsidRPr="00B22C26">
        <w:rPr>
          <w:rFonts w:asciiTheme="majorHAnsi" w:hAnsiTheme="majorHAnsi"/>
          <w:lang w:val="hu-HU"/>
        </w:rPr>
        <w:t xml:space="preserve"> A jövőben az új IT-technológiák bevezetése és a gyártáshoz kapcsolódó teljes értéklánc fejlesztésében és a kereslettervezésben játszott szerepük megértése lesz a fő versenytényező a piacon. </w:t>
      </w:r>
      <w:r w:rsidRPr="00B22C26">
        <w:rPr>
          <w:rFonts w:asciiTheme="majorHAnsi" w:hAnsiTheme="majorHAnsi"/>
          <w:b/>
          <w:lang w:val="hu-HU"/>
        </w:rPr>
        <w:t>Craig Simpson először pillanatképet ad a régió gyártóiparának aktuális állapotáról és az IT-trendekről, majd az adatokkal és a döntéshoz</w:t>
      </w:r>
      <w:r w:rsidR="003B310B" w:rsidRPr="00B22C26">
        <w:rPr>
          <w:rFonts w:asciiTheme="majorHAnsi" w:hAnsiTheme="majorHAnsi"/>
          <w:b/>
          <w:lang w:val="hu-HU"/>
        </w:rPr>
        <w:t xml:space="preserve">atal </w:t>
      </w:r>
      <w:r w:rsidRPr="00B22C26">
        <w:rPr>
          <w:rFonts w:asciiTheme="majorHAnsi" w:hAnsiTheme="majorHAnsi"/>
          <w:b/>
          <w:lang w:val="hu-HU"/>
        </w:rPr>
        <w:t>forradalmával foglalkozik</w:t>
      </w:r>
      <w:r w:rsidRPr="00B22C26">
        <w:rPr>
          <w:rFonts w:asciiTheme="majorHAnsi" w:hAnsiTheme="majorHAnsi"/>
          <w:lang w:val="hu-HU"/>
        </w:rPr>
        <w:t xml:space="preserve">. Megvizsgálja, milyen hatást gyakorol ez utóbbi a működés irányítására és az ellátási lánc kezelésére, végül elemzi </w:t>
      </w:r>
      <w:r w:rsidRPr="00B22C26">
        <w:rPr>
          <w:rFonts w:asciiTheme="majorHAnsi" w:hAnsiTheme="majorHAnsi"/>
          <w:b/>
          <w:lang w:val="hu-HU"/>
        </w:rPr>
        <w:t>a mobilitás, az analitikai, közösségi működés és a felhő</w:t>
      </w:r>
      <w:r w:rsidRPr="00B22C26">
        <w:rPr>
          <w:rFonts w:asciiTheme="majorHAnsi" w:hAnsiTheme="majorHAnsi"/>
          <w:lang w:val="hu-HU"/>
        </w:rPr>
        <w:t xml:space="preserve"> terén megjelenő, fontos új IT-eszközök integrálásának lehetőségeit.</w:t>
      </w:r>
    </w:p>
    <w:p w:rsidR="007B2EEC" w:rsidRPr="00B22C26" w:rsidRDefault="007B2EEC">
      <w:pPr>
        <w:rPr>
          <w:rFonts w:asciiTheme="majorHAnsi" w:hAnsiTheme="majorHAnsi"/>
          <w:lang w:val="hu-HU"/>
        </w:rPr>
      </w:pPr>
      <w:r w:rsidRPr="00B22C26">
        <w:rPr>
          <w:rFonts w:asciiTheme="majorHAnsi" w:hAnsiTheme="majorHAnsi"/>
          <w:lang w:val="hu-HU"/>
        </w:rPr>
        <w:t>A vállalatok mindig a gazdaság, a társadalom és az ökológia szövetében működtek. Az elmúlt évtizedekben az ipari termelés környezete az</w:t>
      </w:r>
      <w:r w:rsidR="000A4677" w:rsidRPr="00B22C26">
        <w:rPr>
          <w:rFonts w:asciiTheme="majorHAnsi" w:hAnsiTheme="majorHAnsi"/>
          <w:lang w:val="hu-HU"/>
        </w:rPr>
        <w:t>onban a rövidebb szállítási idő</w:t>
      </w:r>
      <w:r w:rsidRPr="00B22C26">
        <w:rPr>
          <w:rFonts w:asciiTheme="majorHAnsi" w:hAnsiTheme="majorHAnsi"/>
          <w:lang w:val="hu-HU"/>
        </w:rPr>
        <w:t xml:space="preserve">, </w:t>
      </w:r>
      <w:r w:rsidR="000A4677" w:rsidRPr="00B22C26">
        <w:rPr>
          <w:rFonts w:asciiTheme="majorHAnsi" w:hAnsiTheme="majorHAnsi"/>
          <w:lang w:val="hu-HU"/>
        </w:rPr>
        <w:t xml:space="preserve">a </w:t>
      </w:r>
      <w:r w:rsidRPr="00B22C26">
        <w:rPr>
          <w:rFonts w:asciiTheme="majorHAnsi" w:hAnsiTheme="majorHAnsi"/>
          <w:lang w:val="hu-HU"/>
        </w:rPr>
        <w:t>testreszab</w:t>
      </w:r>
      <w:r w:rsidR="000A4677" w:rsidRPr="00B22C26">
        <w:rPr>
          <w:rFonts w:asciiTheme="majorHAnsi" w:hAnsiTheme="majorHAnsi"/>
          <w:lang w:val="hu-HU"/>
        </w:rPr>
        <w:t xml:space="preserve">ott és </w:t>
      </w:r>
      <w:proofErr w:type="spellStart"/>
      <w:r w:rsidR="000A4677" w:rsidRPr="00B22C26">
        <w:rPr>
          <w:rFonts w:asciiTheme="majorHAnsi" w:hAnsiTheme="majorHAnsi"/>
          <w:lang w:val="hu-HU"/>
        </w:rPr>
        <w:t>perszonalizált</w:t>
      </w:r>
      <w:proofErr w:type="spellEnd"/>
      <w:r w:rsidR="000A4677" w:rsidRPr="00B22C26">
        <w:rPr>
          <w:rFonts w:asciiTheme="majorHAnsi" w:hAnsiTheme="majorHAnsi"/>
          <w:lang w:val="hu-HU"/>
        </w:rPr>
        <w:t xml:space="preserve"> termékek</w:t>
      </w:r>
      <w:r w:rsidRPr="00B22C26">
        <w:rPr>
          <w:rFonts w:asciiTheme="majorHAnsi" w:hAnsiTheme="majorHAnsi"/>
          <w:lang w:val="hu-HU"/>
        </w:rPr>
        <w:t xml:space="preserve"> és </w:t>
      </w:r>
      <w:r w:rsidR="000A4677" w:rsidRPr="00B22C26">
        <w:rPr>
          <w:rFonts w:asciiTheme="majorHAnsi" w:hAnsiTheme="majorHAnsi"/>
          <w:lang w:val="hu-HU"/>
        </w:rPr>
        <w:t xml:space="preserve">a </w:t>
      </w:r>
      <w:r w:rsidRPr="00B22C26">
        <w:rPr>
          <w:rFonts w:asciiTheme="majorHAnsi" w:hAnsiTheme="majorHAnsi"/>
          <w:lang w:val="hu-HU"/>
        </w:rPr>
        <w:t>rendkívül magas kiszolgálási szintet igénylő megnövekedett vásárlói elvárások következtében drámaian megváltozott. A jövőben a változások állandóan növekvő mértékével számolhatunk, mégpedig az igények, az üzleti folyamatok, a szervezeti és technológiai lehetőségek, valamint az összetett társadalmi-ökológiai rendszerekre adandó válaszok erősödő bizonytalansága t</w:t>
      </w:r>
      <w:r w:rsidR="003B310B" w:rsidRPr="00B22C26">
        <w:rPr>
          <w:rFonts w:asciiTheme="majorHAnsi" w:hAnsiTheme="majorHAnsi"/>
          <w:lang w:val="hu-HU"/>
        </w:rPr>
        <w:t xml:space="preserve">ekintetében egyaránt. </w:t>
      </w:r>
      <w:r w:rsidR="003B310B" w:rsidRPr="00B22C26">
        <w:rPr>
          <w:rFonts w:asciiTheme="majorHAnsi" w:hAnsiTheme="majorHAnsi"/>
          <w:b/>
          <w:lang w:val="hu-HU"/>
        </w:rPr>
        <w:t xml:space="preserve">Monostori László </w:t>
      </w:r>
      <w:r w:rsidRPr="00B22C26">
        <w:rPr>
          <w:rFonts w:asciiTheme="majorHAnsi" w:hAnsiTheme="majorHAnsi"/>
          <w:b/>
          <w:lang w:val="hu-HU"/>
        </w:rPr>
        <w:t>elemzi a termelővállalatok előtt álló sürgető kihívásokat, melyek olyan generikus ellentmondásokból származnak, mint amelyek a verseny és az együttműködés, a helyi autonómia és a globális viselkedés, a tervezés és a kibontakozás, a stabilitás és a gyors válaszadási képesség, vagy az optimumra törekvés és a robusztusság között feszülő ellentétek.</w:t>
      </w:r>
      <w:r w:rsidRPr="00B22C26">
        <w:rPr>
          <w:rFonts w:asciiTheme="majorHAnsi" w:hAnsiTheme="majorHAnsi"/>
          <w:lang w:val="hu-HU"/>
        </w:rPr>
        <w:t xml:space="preserve"> Bemutatásra kerül az </w:t>
      </w:r>
      <w:r w:rsidRPr="00B22C26">
        <w:rPr>
          <w:rFonts w:asciiTheme="majorHAnsi" w:hAnsiTheme="majorHAnsi"/>
          <w:b/>
          <w:lang w:val="hu-HU"/>
        </w:rPr>
        <w:t>Együttműködő és fogékony termelővállalatok</w:t>
      </w:r>
      <w:r w:rsidRPr="00B22C26">
        <w:rPr>
          <w:rFonts w:asciiTheme="majorHAnsi" w:hAnsiTheme="majorHAnsi"/>
          <w:lang w:val="hu-HU"/>
        </w:rPr>
        <w:t xml:space="preserve"> (</w:t>
      </w:r>
      <w:proofErr w:type="spellStart"/>
      <w:r w:rsidRPr="00B22C26">
        <w:rPr>
          <w:rFonts w:asciiTheme="majorHAnsi" w:hAnsiTheme="majorHAnsi"/>
          <w:lang w:val="hu-HU"/>
        </w:rPr>
        <w:t>Cooperative</w:t>
      </w:r>
      <w:proofErr w:type="spellEnd"/>
      <w:r w:rsidRPr="00B22C26">
        <w:rPr>
          <w:rFonts w:asciiTheme="majorHAnsi" w:hAnsiTheme="majorHAnsi"/>
          <w:lang w:val="hu-HU"/>
        </w:rPr>
        <w:t xml:space="preserve"> and </w:t>
      </w:r>
      <w:proofErr w:type="spellStart"/>
      <w:r w:rsidRPr="00B22C26">
        <w:rPr>
          <w:rFonts w:asciiTheme="majorHAnsi" w:hAnsiTheme="majorHAnsi"/>
          <w:lang w:val="hu-HU"/>
        </w:rPr>
        <w:t>responsive</w:t>
      </w:r>
      <w:proofErr w:type="spellEnd"/>
      <w:r w:rsidRPr="00B22C26">
        <w:rPr>
          <w:rFonts w:asciiTheme="majorHAnsi" w:hAnsiTheme="majorHAnsi"/>
          <w:lang w:val="hu-HU"/>
        </w:rPr>
        <w:t xml:space="preserve"> </w:t>
      </w:r>
      <w:proofErr w:type="spellStart"/>
      <w:r w:rsidRPr="00B22C26">
        <w:rPr>
          <w:rFonts w:asciiTheme="majorHAnsi" w:hAnsiTheme="majorHAnsi"/>
          <w:lang w:val="hu-HU"/>
        </w:rPr>
        <w:t>manufacturing</w:t>
      </w:r>
      <w:proofErr w:type="spellEnd"/>
      <w:r w:rsidRPr="00B22C26">
        <w:rPr>
          <w:rFonts w:asciiTheme="majorHAnsi" w:hAnsiTheme="majorHAnsi"/>
          <w:lang w:val="hu-HU"/>
        </w:rPr>
        <w:t xml:space="preserve"> </w:t>
      </w:r>
      <w:proofErr w:type="spellStart"/>
      <w:r w:rsidRPr="00B22C26">
        <w:rPr>
          <w:rFonts w:asciiTheme="majorHAnsi" w:hAnsiTheme="majorHAnsi"/>
          <w:lang w:val="hu-HU"/>
        </w:rPr>
        <w:t>enterprises</w:t>
      </w:r>
      <w:proofErr w:type="spellEnd"/>
      <w:r w:rsidRPr="00B22C26">
        <w:rPr>
          <w:rFonts w:asciiTheme="majorHAnsi" w:hAnsiTheme="majorHAnsi"/>
          <w:lang w:val="hu-HU"/>
        </w:rPr>
        <w:t xml:space="preserve">) </w:t>
      </w:r>
      <w:r w:rsidRPr="00B22C26">
        <w:rPr>
          <w:rFonts w:asciiTheme="majorHAnsi" w:hAnsiTheme="majorHAnsi"/>
          <w:b/>
          <w:lang w:val="hu-HU"/>
        </w:rPr>
        <w:t>koncepciója</w:t>
      </w:r>
      <w:r w:rsidRPr="00B22C26">
        <w:rPr>
          <w:rFonts w:asciiTheme="majorHAnsi" w:hAnsiTheme="majorHAnsi"/>
          <w:lang w:val="hu-HU"/>
        </w:rPr>
        <w:t xml:space="preserve">, mely megpróbál választ keresni a fenti kihívásokra. </w:t>
      </w:r>
      <w:r w:rsidR="003B310B" w:rsidRPr="00B22C26">
        <w:rPr>
          <w:rFonts w:asciiTheme="majorHAnsi" w:hAnsiTheme="majorHAnsi"/>
          <w:lang w:val="hu-HU"/>
        </w:rPr>
        <w:t xml:space="preserve">A felvázolt konfliktusok </w:t>
      </w:r>
      <w:r w:rsidRPr="00B22C26">
        <w:rPr>
          <w:rFonts w:asciiTheme="majorHAnsi" w:hAnsiTheme="majorHAnsi"/>
          <w:lang w:val="hu-HU"/>
        </w:rPr>
        <w:t xml:space="preserve">feloldási lehetősége néhány új megközelítéssel és </w:t>
      </w:r>
      <w:r w:rsidR="003B310B" w:rsidRPr="00B22C26">
        <w:rPr>
          <w:rFonts w:asciiTheme="majorHAnsi" w:hAnsiTheme="majorHAnsi"/>
          <w:lang w:val="hu-HU"/>
        </w:rPr>
        <w:t xml:space="preserve">az </w:t>
      </w:r>
      <w:r w:rsidRPr="00B22C26">
        <w:rPr>
          <w:rFonts w:asciiTheme="majorHAnsi" w:hAnsiTheme="majorHAnsi"/>
          <w:lang w:val="hu-HU"/>
        </w:rPr>
        <w:t xml:space="preserve">iparban bevezetett megoldás ismertetésével együtt kerül </w:t>
      </w:r>
      <w:r w:rsidR="00186A94">
        <w:rPr>
          <w:rFonts w:asciiTheme="majorHAnsi" w:hAnsiTheme="majorHAnsi"/>
          <w:lang w:val="hu-HU"/>
        </w:rPr>
        <w:t>bemutatásra</w:t>
      </w:r>
      <w:r w:rsidRPr="00B22C26">
        <w:rPr>
          <w:rFonts w:asciiTheme="majorHAnsi" w:hAnsiTheme="majorHAnsi"/>
          <w:lang w:val="hu-HU"/>
        </w:rPr>
        <w:t>.</w:t>
      </w:r>
    </w:p>
    <w:p w:rsidR="000A4677" w:rsidRPr="00B22C26" w:rsidRDefault="000A4677">
      <w:pPr>
        <w:rPr>
          <w:rFonts w:asciiTheme="majorHAnsi" w:hAnsiTheme="majorHAnsi"/>
          <w:lang w:val="hu-HU"/>
        </w:rPr>
      </w:pPr>
      <w:r w:rsidRPr="00B22C26">
        <w:rPr>
          <w:rFonts w:asciiTheme="majorHAnsi" w:hAnsiTheme="majorHAnsi"/>
          <w:lang w:val="hu-HU"/>
        </w:rPr>
        <w:t>A konferencián a szakértői előadásokon túl a gyártóipar számára megoldásokat kínáló IT cégek képviselői is felszólalnak, valamint egy interaktív kerekasztal beszélgetés során a hallgatóság is felteheti kérdéseit az előadóknak.</w:t>
      </w:r>
    </w:p>
    <w:p w:rsidR="000A4677" w:rsidRPr="00B22C26" w:rsidRDefault="000A4677" w:rsidP="000A46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/>
          <w:lang w:val="hu-HU"/>
        </w:rPr>
      </w:pPr>
      <w:r w:rsidRPr="00B22C26">
        <w:rPr>
          <w:rFonts w:asciiTheme="majorHAnsi" w:hAnsiTheme="majorHAnsi"/>
          <w:b/>
          <w:color w:val="000000"/>
          <w:lang w:val="hu-HU"/>
        </w:rPr>
        <w:t xml:space="preserve">A rendezvény résztvevői az érdekes előadások mellé kézhez kapják az </w:t>
      </w:r>
      <w:r w:rsidRPr="00B22C26">
        <w:rPr>
          <w:rFonts w:asciiTheme="majorHAnsi" w:hAnsiTheme="majorHAnsi" w:cs="Arial"/>
          <w:b/>
          <w:color w:val="000000"/>
          <w:lang w:val="hu-HU"/>
        </w:rPr>
        <w:t xml:space="preserve">IDC </w:t>
      </w:r>
      <w:proofErr w:type="spellStart"/>
      <w:r w:rsidRPr="00B22C26">
        <w:rPr>
          <w:rFonts w:asciiTheme="majorHAnsi" w:hAnsiTheme="majorHAnsi" w:cs="Arial"/>
          <w:b/>
          <w:color w:val="000000"/>
          <w:lang w:val="hu-HU"/>
        </w:rPr>
        <w:t>Manufacturing</w:t>
      </w:r>
      <w:proofErr w:type="spellEnd"/>
      <w:r w:rsidRPr="00B22C26">
        <w:rPr>
          <w:rFonts w:asciiTheme="majorHAnsi" w:hAnsiTheme="majorHAnsi" w:cs="Arial"/>
          <w:b/>
          <w:color w:val="000000"/>
          <w:lang w:val="hu-HU"/>
        </w:rPr>
        <w:t xml:space="preserve"> </w:t>
      </w:r>
      <w:proofErr w:type="spellStart"/>
      <w:r w:rsidRPr="00B22C26">
        <w:rPr>
          <w:rFonts w:asciiTheme="majorHAnsi" w:hAnsiTheme="majorHAnsi" w:cs="Arial"/>
          <w:b/>
          <w:color w:val="000000"/>
          <w:lang w:val="hu-HU"/>
        </w:rPr>
        <w:t>Insights</w:t>
      </w:r>
      <w:proofErr w:type="spellEnd"/>
      <w:r w:rsidRPr="00B22C26">
        <w:rPr>
          <w:rFonts w:asciiTheme="majorHAnsi" w:hAnsiTheme="majorHAnsi" w:cs="Arial"/>
          <w:b/>
          <w:color w:val="000000"/>
          <w:lang w:val="hu-HU"/>
        </w:rPr>
        <w:t xml:space="preserve"> tanulmányát! Melyből megtudható, hogy milyen alapvető, előremutató változások </w:t>
      </w:r>
      <w:r w:rsidRPr="00B22C26">
        <w:rPr>
          <w:rFonts w:asciiTheme="majorHAnsi" w:hAnsiTheme="majorHAnsi" w:cs="Arial"/>
          <w:b/>
          <w:color w:val="000000"/>
          <w:lang w:val="hu-HU"/>
        </w:rPr>
        <w:lastRenderedPageBreak/>
        <w:t xml:space="preserve">alakítják az iparági környezetet </w:t>
      </w:r>
      <w:r w:rsidR="00B22C26" w:rsidRPr="00B22C26">
        <w:rPr>
          <w:rFonts w:asciiTheme="majorHAnsi" w:hAnsiTheme="majorHAnsi" w:cs="Arial"/>
          <w:b/>
          <w:color w:val="000000"/>
          <w:lang w:val="hu-HU"/>
        </w:rPr>
        <w:t xml:space="preserve">ma és az előttünk álló években, ill. </w:t>
      </w:r>
      <w:r w:rsidRPr="00B22C26">
        <w:rPr>
          <w:rFonts w:asciiTheme="majorHAnsi" w:hAnsiTheme="majorHAnsi" w:cs="Arial"/>
          <w:b/>
          <w:color w:val="000000"/>
          <w:lang w:val="hu-HU"/>
        </w:rPr>
        <w:t>hol tartunk Nyugat-Európához képest</w:t>
      </w:r>
      <w:r w:rsidR="00B22C26" w:rsidRPr="00B22C26">
        <w:rPr>
          <w:rFonts w:asciiTheme="majorHAnsi" w:hAnsiTheme="majorHAnsi" w:cs="Arial"/>
          <w:b/>
          <w:color w:val="000000"/>
          <w:lang w:val="hu-HU"/>
        </w:rPr>
        <w:t xml:space="preserve"> és milyen annak </w:t>
      </w:r>
      <w:r w:rsidRPr="00B22C26">
        <w:rPr>
          <w:rFonts w:asciiTheme="majorHAnsi" w:hAnsiTheme="majorHAnsi" w:cs="Arial"/>
          <w:b/>
          <w:color w:val="000000"/>
          <w:lang w:val="hu-HU"/>
        </w:rPr>
        <w:t>dinamikáj</w:t>
      </w:r>
      <w:r w:rsidR="00B22C26" w:rsidRPr="00B22C26">
        <w:rPr>
          <w:rFonts w:asciiTheme="majorHAnsi" w:hAnsiTheme="majorHAnsi" w:cs="Arial"/>
          <w:b/>
          <w:color w:val="000000"/>
          <w:lang w:val="hu-HU"/>
        </w:rPr>
        <w:t>a</w:t>
      </w:r>
      <w:r w:rsidRPr="00B22C26">
        <w:rPr>
          <w:rFonts w:asciiTheme="majorHAnsi" w:hAnsiTheme="majorHAnsi" w:cs="Arial"/>
          <w:b/>
          <w:color w:val="000000"/>
          <w:lang w:val="hu-HU"/>
        </w:rPr>
        <w:t xml:space="preserve">? </w:t>
      </w:r>
    </w:p>
    <w:p w:rsidR="00B22C26" w:rsidRDefault="00B22C26">
      <w:pPr>
        <w:rPr>
          <w:rFonts w:asciiTheme="majorHAnsi" w:hAnsiTheme="majorHAnsi"/>
          <w:lang w:val="hu-HU"/>
        </w:rPr>
      </w:pPr>
    </w:p>
    <w:p w:rsidR="00B22C26" w:rsidRDefault="00B22C26" w:rsidP="00B22C26">
      <w:pPr>
        <w:spacing w:after="0" w:line="240" w:lineRule="auto"/>
        <w:rPr>
          <w:rFonts w:asciiTheme="majorHAnsi" w:hAnsiTheme="majorHAnsi"/>
          <w:lang w:val="hu-HU"/>
        </w:rPr>
      </w:pPr>
      <w:r w:rsidRPr="00B22C26">
        <w:rPr>
          <w:rFonts w:asciiTheme="majorHAnsi" w:hAnsiTheme="majorHAnsi"/>
          <w:lang w:val="hu-HU"/>
        </w:rPr>
        <w:drawing>
          <wp:inline distT="0" distB="0" distL="0" distR="0">
            <wp:extent cx="5943600" cy="2478655"/>
            <wp:effectExtent l="19050" t="0" r="19050" b="0"/>
            <wp:docPr id="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C24FC7">
        <w:rPr>
          <w:color w:val="000000"/>
          <w:sz w:val="20"/>
          <w:szCs w:val="20"/>
          <w:lang w:val="hu-HU"/>
        </w:rPr>
        <w:t xml:space="preserve">Forrás: Az IDC </w:t>
      </w:r>
      <w:proofErr w:type="spellStart"/>
      <w:r w:rsidRPr="00C24FC7">
        <w:rPr>
          <w:rFonts w:cs="Arial"/>
          <w:color w:val="000000"/>
          <w:sz w:val="20"/>
          <w:szCs w:val="20"/>
          <w:lang w:val="hu-HU"/>
        </w:rPr>
        <w:t>Manufacturing</w:t>
      </w:r>
      <w:proofErr w:type="spellEnd"/>
      <w:r w:rsidRPr="00C24FC7">
        <w:rPr>
          <w:color w:val="000000"/>
          <w:sz w:val="20"/>
          <w:szCs w:val="20"/>
          <w:lang w:val="hu-HU"/>
        </w:rPr>
        <w:t xml:space="preserve"> </w:t>
      </w:r>
      <w:proofErr w:type="spellStart"/>
      <w:r w:rsidRPr="00C24FC7">
        <w:rPr>
          <w:color w:val="000000"/>
          <w:sz w:val="20"/>
          <w:szCs w:val="20"/>
          <w:lang w:val="hu-HU"/>
        </w:rPr>
        <w:t>Insights</w:t>
      </w:r>
      <w:proofErr w:type="spellEnd"/>
      <w:r w:rsidRPr="00C24FC7">
        <w:rPr>
          <w:color w:val="000000"/>
          <w:sz w:val="20"/>
          <w:szCs w:val="20"/>
          <w:lang w:val="hu-HU"/>
        </w:rPr>
        <w:t xml:space="preserve"> 2012-es felmérése az informatikai és üzleti prioritásokról </w:t>
      </w:r>
    </w:p>
    <w:p w:rsidR="00B22C26" w:rsidRDefault="00B22C26" w:rsidP="00B22C26">
      <w:pPr>
        <w:spacing w:after="0" w:line="240" w:lineRule="auto"/>
        <w:rPr>
          <w:color w:val="000000"/>
          <w:sz w:val="20"/>
          <w:szCs w:val="20"/>
          <w:lang w:val="hu-HU"/>
        </w:rPr>
      </w:pPr>
      <w:r w:rsidRPr="00C24FC7">
        <w:rPr>
          <w:color w:val="000000"/>
          <w:sz w:val="20"/>
          <w:szCs w:val="20"/>
          <w:lang w:val="hu-HU"/>
        </w:rPr>
        <w:t>N = 196</w:t>
      </w:r>
    </w:p>
    <w:p w:rsidR="00B22C26" w:rsidRDefault="00B22C26" w:rsidP="00B22C26">
      <w:pPr>
        <w:spacing w:after="0" w:line="240" w:lineRule="auto"/>
        <w:rPr>
          <w:rFonts w:asciiTheme="majorHAnsi" w:hAnsiTheme="majorHAnsi"/>
          <w:lang w:val="hu-HU"/>
        </w:rPr>
      </w:pPr>
    </w:p>
    <w:p w:rsidR="00B22C26" w:rsidRDefault="00B22C26" w:rsidP="00B22C26">
      <w:pPr>
        <w:spacing w:after="0" w:line="240" w:lineRule="auto"/>
        <w:rPr>
          <w:rFonts w:asciiTheme="majorHAnsi" w:hAnsiTheme="majorHAnsi"/>
          <w:lang w:val="hu-HU"/>
        </w:rPr>
      </w:pPr>
      <w:r w:rsidRPr="00B22C26">
        <w:rPr>
          <w:rFonts w:asciiTheme="majorHAnsi" w:hAnsiTheme="majorHAnsi"/>
          <w:lang w:val="hu-HU"/>
        </w:rPr>
        <w:drawing>
          <wp:inline distT="0" distB="0" distL="0" distR="0">
            <wp:extent cx="5943600" cy="1892814"/>
            <wp:effectExtent l="19050" t="0" r="19050" b="0"/>
            <wp:docPr id="12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C24FC7">
        <w:rPr>
          <w:color w:val="000000"/>
          <w:sz w:val="20"/>
          <w:szCs w:val="20"/>
          <w:lang w:val="hu-HU"/>
        </w:rPr>
        <w:t xml:space="preserve">Forrás: Az IDC </w:t>
      </w:r>
      <w:proofErr w:type="spellStart"/>
      <w:r w:rsidRPr="00C24FC7">
        <w:rPr>
          <w:rFonts w:cs="Arial"/>
          <w:color w:val="000000"/>
          <w:sz w:val="20"/>
          <w:szCs w:val="20"/>
          <w:lang w:val="hu-HU"/>
        </w:rPr>
        <w:t>Manufacturing</w:t>
      </w:r>
      <w:proofErr w:type="spellEnd"/>
      <w:r w:rsidRPr="00C24FC7">
        <w:rPr>
          <w:color w:val="000000"/>
          <w:sz w:val="20"/>
          <w:szCs w:val="20"/>
          <w:lang w:val="hu-HU"/>
        </w:rPr>
        <w:t xml:space="preserve"> </w:t>
      </w:r>
      <w:proofErr w:type="spellStart"/>
      <w:r w:rsidRPr="00C24FC7">
        <w:rPr>
          <w:color w:val="000000"/>
          <w:sz w:val="20"/>
          <w:szCs w:val="20"/>
          <w:lang w:val="hu-HU"/>
        </w:rPr>
        <w:t>Insights</w:t>
      </w:r>
      <w:proofErr w:type="spellEnd"/>
      <w:r w:rsidRPr="00C24FC7">
        <w:rPr>
          <w:color w:val="000000"/>
          <w:sz w:val="20"/>
          <w:szCs w:val="20"/>
          <w:lang w:val="hu-HU"/>
        </w:rPr>
        <w:t xml:space="preserve"> 2012-es felmérése az informatikai és üzleti prioritásokról </w:t>
      </w:r>
    </w:p>
    <w:p w:rsidR="00B22C26" w:rsidRPr="00B22C26" w:rsidRDefault="00B22C26" w:rsidP="00B22C26">
      <w:pPr>
        <w:spacing w:after="0" w:line="240" w:lineRule="auto"/>
        <w:rPr>
          <w:rFonts w:asciiTheme="majorHAnsi" w:hAnsiTheme="majorHAnsi"/>
          <w:lang w:val="hu-HU"/>
        </w:rPr>
      </w:pPr>
      <w:r w:rsidRPr="00C24FC7">
        <w:rPr>
          <w:color w:val="000000"/>
          <w:sz w:val="20"/>
          <w:szCs w:val="20"/>
          <w:lang w:val="hu-HU"/>
        </w:rPr>
        <w:t>N = 196</w:t>
      </w:r>
    </w:p>
    <w:p w:rsidR="00186A94" w:rsidRDefault="00186A94">
      <w:pPr>
        <w:rPr>
          <w:rFonts w:asciiTheme="majorHAnsi" w:hAnsiTheme="majorHAnsi"/>
          <w:lang w:val="hu-HU"/>
        </w:rPr>
      </w:pPr>
    </w:p>
    <w:p w:rsidR="000A4677" w:rsidRPr="00186A94" w:rsidRDefault="00B22C26">
      <w:pPr>
        <w:rPr>
          <w:rFonts w:asciiTheme="majorHAnsi" w:hAnsiTheme="majorHAnsi"/>
          <w:b/>
          <w:lang w:val="hu-HU"/>
        </w:rPr>
      </w:pPr>
      <w:hyperlink r:id="rId8" w:history="1">
        <w:r w:rsidR="000A4677" w:rsidRPr="00186A94">
          <w:rPr>
            <w:rStyle w:val="Hyperlink"/>
            <w:rFonts w:asciiTheme="majorHAnsi" w:hAnsiTheme="majorHAnsi"/>
            <w:b/>
            <w:lang w:val="hu-HU"/>
          </w:rPr>
          <w:t>A rendezvény részletes programja és a regisztráció ITT érhető el!</w:t>
        </w:r>
      </w:hyperlink>
    </w:p>
    <w:p w:rsidR="00B22C26" w:rsidRPr="00B22C26" w:rsidRDefault="00B22C26">
      <w:pPr>
        <w:rPr>
          <w:rFonts w:asciiTheme="majorHAnsi" w:hAnsiTheme="majorHAnsi"/>
          <w:b/>
          <w:highlight w:val="yellow"/>
          <w:lang w:val="hu-HU"/>
        </w:rPr>
      </w:pPr>
    </w:p>
    <w:sectPr w:rsidR="00B22C26" w:rsidRPr="00B22C26" w:rsidSect="004721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B2EEC"/>
    <w:rsid w:val="000A4677"/>
    <w:rsid w:val="00186A94"/>
    <w:rsid w:val="003B310B"/>
    <w:rsid w:val="00472187"/>
    <w:rsid w:val="007B2EEC"/>
    <w:rsid w:val="00B2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2C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s.idc-cema.com/eng/events/49485-idc-manufacturing-2020-roadshow/registration?execution=e1s1&amp;g_clang=HUN&amp;c_active=eventSidebarComponent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events.idc-cema.com/eng/profiles/presenter/276159-craig-simpson?lan=HU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vents.idc-cema.com/eng/profiles/presenter/276160-prof-dr-laszlo-monostori?lan=HUN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u-HU" sz="1100" b="1" i="0" u="none" strike="noStrike" baseline="0"/>
              <a:t>A kelet-közép-európai gyártószektor fejlődésének legfőbb üzleti mozgatórugói</a:t>
            </a:r>
            <a:r>
              <a:rPr lang="en-US" sz="1100" baseline="0"/>
              <a:t> </a:t>
            </a:r>
            <a:endParaRPr lang="en-US" sz="1100"/>
          </a:p>
        </c:rich>
      </c:tx>
      <c:layout>
        <c:manualLayout>
          <c:xMode val="edge"/>
          <c:yMode val="edge"/>
          <c:x val="0.1741372283147386"/>
          <c:y val="4.7530774520343828E-2"/>
        </c:manualLayout>
      </c:layout>
      <c:spPr>
        <a:noFill/>
        <a:ln w="25407">
          <a:noFill/>
        </a:ln>
      </c:spPr>
    </c:title>
    <c:plotArea>
      <c:layout>
        <c:manualLayout>
          <c:layoutTarget val="inner"/>
          <c:xMode val="edge"/>
          <c:yMode val="edge"/>
          <c:x val="0.47775864760495612"/>
          <c:y val="0.21283001456736209"/>
          <c:w val="0.37671166452401728"/>
          <c:h val="0.65608308232203361"/>
        </c:manualLayout>
      </c:layout>
      <c:barChart>
        <c:barDir val="bar"/>
        <c:grouping val="percentStacked"/>
        <c:ser>
          <c:idx val="0"/>
          <c:order val="0"/>
          <c:tx>
            <c:strRef>
              <c:f>Sheet1!$B$1</c:f>
              <c:strCache>
                <c:ptCount val="1"/>
                <c:pt idx="0">
                  <c:v>1. legfontosabb</c:v>
                </c:pt>
              </c:strCache>
            </c:strRef>
          </c:tx>
          <c:spPr>
            <a:solidFill>
              <a:srgbClr val="660033"/>
            </a:solidFill>
          </c:spPr>
          <c:cat>
            <c:strRef>
              <c:f>Sheet1!$A$2:$A$8</c:f>
              <c:strCache>
                <c:ptCount val="7"/>
                <c:pt idx="0">
                  <c:v>Földrajzi bővülés </c:v>
                </c:pt>
                <c:pt idx="1">
                  <c:v>Új termékek és szolgáltatások gyorsabb bevezetése</c:v>
                </c:pt>
                <c:pt idx="2">
                  <c:v>Gyártási kapacitás növelése (új létesítmények/outsourcing révén)</c:v>
                </c:pt>
                <c:pt idx="3">
                  <c:v>Ügyfélmegtartás</c:v>
                </c:pt>
                <c:pt idx="4">
                  <c:v>Költségcsökkentés</c:v>
                </c:pt>
                <c:pt idx="5">
                  <c:v>Termelékenység és hatékonyság javítása</c:v>
                </c:pt>
                <c:pt idx="6">
                  <c:v>Árbevétel/piaci részesedés növelése/Ügyfélszerzés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5.0000000000000051E-2</c:v>
                </c:pt>
                <c:pt idx="1">
                  <c:v>5.0000000000000051E-2</c:v>
                </c:pt>
                <c:pt idx="2">
                  <c:v>0.11000000000000006</c:v>
                </c:pt>
                <c:pt idx="3">
                  <c:v>0.11000000000000006</c:v>
                </c:pt>
                <c:pt idx="4">
                  <c:v>0.30000000000000032</c:v>
                </c:pt>
                <c:pt idx="5">
                  <c:v>0.15000000000000024</c:v>
                </c:pt>
                <c:pt idx="6">
                  <c:v>0.22000000000000011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2. legfontosabb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strRef>
              <c:f>Sheet1!$A$2:$A$8</c:f>
              <c:strCache>
                <c:ptCount val="7"/>
                <c:pt idx="0">
                  <c:v>Földrajzi bővülés </c:v>
                </c:pt>
                <c:pt idx="1">
                  <c:v>Új termékek és szolgáltatások gyorsabb bevezetése</c:v>
                </c:pt>
                <c:pt idx="2">
                  <c:v>Gyártási kapacitás növelése (új létesítmények/outsourcing révén)</c:v>
                </c:pt>
                <c:pt idx="3">
                  <c:v>Ügyfélmegtartás</c:v>
                </c:pt>
                <c:pt idx="4">
                  <c:v>Költségcsökkentés</c:v>
                </c:pt>
                <c:pt idx="5">
                  <c:v>Termelékenység és hatékonyság javítása</c:v>
                </c:pt>
                <c:pt idx="6">
                  <c:v>Árbevétel/piaci részesedés növelése/Ügyfélszerzés</c:v>
                </c:pt>
              </c:strCache>
            </c:strRef>
          </c:cat>
          <c:val>
            <c:numRef>
              <c:f>Sheet1!$C$2:$C$8</c:f>
              <c:numCache>
                <c:formatCode>0%</c:formatCode>
                <c:ptCount val="7"/>
                <c:pt idx="0">
                  <c:v>8.0000000000000168E-2</c:v>
                </c:pt>
                <c:pt idx="1">
                  <c:v>7.0000000000000034E-2</c:v>
                </c:pt>
                <c:pt idx="2">
                  <c:v>7.0000000000000034E-2</c:v>
                </c:pt>
                <c:pt idx="3">
                  <c:v>0.12000000000000002</c:v>
                </c:pt>
                <c:pt idx="4">
                  <c:v>0.12000000000000002</c:v>
                </c:pt>
                <c:pt idx="5">
                  <c:v>0.19000000000000011</c:v>
                </c:pt>
                <c:pt idx="6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3. legfontosabb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cat>
            <c:strRef>
              <c:f>Sheet1!$A$2:$A$8</c:f>
              <c:strCache>
                <c:ptCount val="7"/>
                <c:pt idx="0">
                  <c:v>Földrajzi bővülés </c:v>
                </c:pt>
                <c:pt idx="1">
                  <c:v>Új termékek és szolgáltatások gyorsabb bevezetése</c:v>
                </c:pt>
                <c:pt idx="2">
                  <c:v>Gyártási kapacitás növelése (új létesítmények/outsourcing révén)</c:v>
                </c:pt>
                <c:pt idx="3">
                  <c:v>Ügyfélmegtartás</c:v>
                </c:pt>
                <c:pt idx="4">
                  <c:v>Költségcsökkentés</c:v>
                </c:pt>
                <c:pt idx="5">
                  <c:v>Termelékenység és hatékonyság javítása</c:v>
                </c:pt>
                <c:pt idx="6">
                  <c:v>Árbevétel/piaci részesedés növelése/Ügyfélszerzés</c:v>
                </c:pt>
              </c:strCache>
            </c:strRef>
          </c:cat>
          <c:val>
            <c:numRef>
              <c:f>Sheet1!$D$2:$D$8</c:f>
              <c:numCache>
                <c:formatCode>0%</c:formatCode>
                <c:ptCount val="7"/>
                <c:pt idx="0">
                  <c:v>7.0000000000000034E-2</c:v>
                </c:pt>
                <c:pt idx="1">
                  <c:v>9.0000000000000066E-2</c:v>
                </c:pt>
                <c:pt idx="2">
                  <c:v>0.1</c:v>
                </c:pt>
                <c:pt idx="3">
                  <c:v>0.13</c:v>
                </c:pt>
                <c:pt idx="4">
                  <c:v>8.0000000000000168E-2</c:v>
                </c:pt>
                <c:pt idx="5">
                  <c:v>0.2</c:v>
                </c:pt>
                <c:pt idx="6">
                  <c:v>0.13</c:v>
                </c:pt>
              </c:numCache>
            </c:numRef>
          </c:val>
        </c:ser>
        <c:gapWidth val="55"/>
        <c:overlap val="100"/>
        <c:axId val="82126336"/>
        <c:axId val="82127872"/>
      </c:barChart>
      <c:catAx>
        <c:axId val="8212633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82127872"/>
        <c:crosses val="autoZero"/>
        <c:auto val="1"/>
        <c:lblAlgn val="ctr"/>
        <c:lblOffset val="100"/>
      </c:catAx>
      <c:valAx>
        <c:axId val="82127872"/>
        <c:scaling>
          <c:orientation val="minMax"/>
        </c:scaling>
        <c:axPos val="b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8212633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hu-HU" sz="1100" b="1"/>
              <a:t>Közép-Kelet-Európa gyártóvállalatainak legfőbb stratégiai céljai</a:t>
            </a:r>
            <a:endParaRPr lang="en-US" sz="11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101"/>
          </a:p>
        </c:rich>
      </c:tx>
      <c:layout>
        <c:manualLayout>
          <c:xMode val="edge"/>
          <c:yMode val="edge"/>
          <c:x val="0.18428941496319506"/>
          <c:y val="6.7156049938202192E-2"/>
        </c:manualLayout>
      </c:layout>
      <c:spPr>
        <a:noFill/>
        <a:ln w="25425">
          <a:noFill/>
        </a:ln>
      </c:spPr>
    </c:title>
    <c:plotArea>
      <c:layout/>
      <c:barChart>
        <c:barDir val="bar"/>
        <c:grouping val="percentStacked"/>
        <c:ser>
          <c:idx val="0"/>
          <c:order val="0"/>
          <c:tx>
            <c:strRef>
              <c:f>Sheet1!$B$1</c:f>
              <c:strCache>
                <c:ptCount val="1"/>
                <c:pt idx="0">
                  <c:v>1. legfontosabb</c:v>
                </c:pt>
              </c:strCache>
            </c:strRef>
          </c:tx>
          <c:spPr>
            <a:solidFill>
              <a:srgbClr val="660033"/>
            </a:solidFill>
          </c:spPr>
          <c:cat>
            <c:strRef>
              <c:f>Sheet1!$A$2:$A$5</c:f>
              <c:strCache>
                <c:ptCount val="4"/>
                <c:pt idx="0">
                  <c:v>Termékéletciklus-kezelés javítása</c:v>
                </c:pt>
                <c:pt idx="1">
                  <c:v>Ellátási lánc kezelésének javítása</c:v>
                </c:pt>
                <c:pt idx="2">
                  <c:v>Ügyfél/keresleti lánc kezelésének javítása</c:v>
                </c:pt>
                <c:pt idx="3">
                  <c:v>A gyártás működésirányításának fejlesztése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8.0000000000000043E-2</c:v>
                </c:pt>
                <c:pt idx="1">
                  <c:v>9.0000000000000024E-2</c:v>
                </c:pt>
                <c:pt idx="2">
                  <c:v>0.22</c:v>
                </c:pt>
                <c:pt idx="3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2. legfontosabb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strRef>
              <c:f>Sheet1!$A$2:$A$5</c:f>
              <c:strCache>
                <c:ptCount val="4"/>
                <c:pt idx="0">
                  <c:v>Termékéletciklus-kezelés javítása</c:v>
                </c:pt>
                <c:pt idx="1">
                  <c:v>Ellátási lánc kezelésének javítása</c:v>
                </c:pt>
                <c:pt idx="2">
                  <c:v>Ügyfél/keresleti lánc kezelésének javítása</c:v>
                </c:pt>
                <c:pt idx="3">
                  <c:v>A gyártás működésirányításának fejlesztése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0.11</c:v>
                </c:pt>
                <c:pt idx="1">
                  <c:v>0.23</c:v>
                </c:pt>
                <c:pt idx="2">
                  <c:v>0.17</c:v>
                </c:pt>
                <c:pt idx="3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3. legfontosabb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cat>
            <c:strRef>
              <c:f>Sheet1!$A$2:$A$5</c:f>
              <c:strCache>
                <c:ptCount val="4"/>
                <c:pt idx="0">
                  <c:v>Termékéletciklus-kezelés javítása</c:v>
                </c:pt>
                <c:pt idx="1">
                  <c:v>Ellátási lánc kezelésének javítása</c:v>
                </c:pt>
                <c:pt idx="2">
                  <c:v>Ügyfél/keresleti lánc kezelésének javítása</c:v>
                </c:pt>
                <c:pt idx="3">
                  <c:v>A gyártás működésirányításának fejlesztése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6.0000000000000032E-2</c:v>
                </c:pt>
                <c:pt idx="1">
                  <c:v>0.21000000000000021</c:v>
                </c:pt>
                <c:pt idx="2">
                  <c:v>0.16</c:v>
                </c:pt>
                <c:pt idx="3">
                  <c:v>7.0000000000000021E-2</c:v>
                </c:pt>
              </c:numCache>
            </c:numRef>
          </c:val>
        </c:ser>
        <c:gapWidth val="55"/>
        <c:overlap val="100"/>
        <c:axId val="82571264"/>
        <c:axId val="82572800"/>
      </c:barChart>
      <c:catAx>
        <c:axId val="8257126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801"/>
            </a:pPr>
            <a:endParaRPr lang="en-US"/>
          </a:p>
        </c:txPr>
        <c:crossAx val="82572800"/>
        <c:crosses val="autoZero"/>
        <c:auto val="1"/>
        <c:lblAlgn val="ctr"/>
        <c:lblOffset val="100"/>
      </c:catAx>
      <c:valAx>
        <c:axId val="82572800"/>
        <c:scaling>
          <c:orientation val="minMax"/>
        </c:scaling>
        <c:axPos val="b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sz="801"/>
            </a:pPr>
            <a:endParaRPr lang="en-US"/>
          </a:p>
        </c:txPr>
        <c:crossAx val="8257126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801"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IDC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Üveges Szabolcs</dc:creator>
  <cp:keywords/>
  <dc:description/>
  <cp:lastModifiedBy>Üveges Szabolcs</cp:lastModifiedBy>
  <cp:revision>1</cp:revision>
  <dcterms:created xsi:type="dcterms:W3CDTF">2012-09-10T09:54:00Z</dcterms:created>
  <dcterms:modified xsi:type="dcterms:W3CDTF">2012-09-10T10:39:00Z</dcterms:modified>
</cp:coreProperties>
</file>